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4956" w:firstLine="707.999999999999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Рішення Сквирської міської ради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27.07.2023 №16-37-VIII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Сквирська міська голова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 В. Левіцька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ff0000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ff0000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ПОЛОЖЕННЯ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ПРО ДУЛИЦЬКУ ФІЛІЮ</w:t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ШАМРАЇВСЬКОГО НАВЧАЛЬНО-ВИХОВНОГО КОМПЛЕКСУ «ЗАКЛАД ЗАГАЛЬНОЇ 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СЕРЕДНЬОЇ ОСВІТИ І-ІІІ СТУПЕНІВ – ЗАКЛАД ДОШКІЛЬНОЇ ОСВІТИ»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Дулицьке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2023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І. Загальні положення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Це Положення визначає основні засади функціонування Дулицької філії Шамраївського навчально-виховного комплексу «заклад загальної середньої освіти 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 Київської області.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Дулицька філія Шамраївського навчально-виховного комплексу «заклад загальної середньої освіти 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 (далі-філія) - територіально відокремлений структурний підрозділ опорного закладу освіти «Шамраївський навчально-виховний комплекс «заклад загальної середньої освіти  І-ІІІ ступенів – заклад дошкільної освіти» (далі – опорний заклад освіти), що не має статусу юридичної особи і діє на підставі цього Положення, затвердженим засновником – Сквирською міською радою Київської області. Філія забезпечує здобуття початкової та базової середньої освіти і м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ає у своїй структурі підрозділ, який забезпечує здобуття дошкільної освіти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Філія у своїй діяльності керується чинним законодавством, Статутом опорного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закладу освіти та цим Положенням.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Адреса філії: 09025 , Київська область, Білоцерківський район, село Дулицьке, вулиця  Шкільна, будинок 1-а.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Засновником філії є Сквирська міська рада (далі – Засновник).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Створює, змінює тип, ліквідовує та реорганізовує філію Засновник.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Повна назва - Дулицька філія Шамраївського навчально-виховного комплексу «заклад загальної середньої освіти 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області.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Скорочена назва – Дулицька філія Шамраївського НВК.</w:t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ІІ. Організація освітнього процесу</w:t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Права та обов'язки учасників освітнього процесу визначаються Законами України «Про освіту», «Про повну загальну середню освіту», «Про дошкільну освіту», іншими нормативно-правовими актами, Положенням про філію, Статутом опорного закладу освіти, Правилами внутрішнього трудового розпорядку для працівників опорного закладу освіти та його філій.</w:t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Освітній процес у філії організовується у формах здобуття дошкільної та загальної середньої освіти з урахуванням особливостей освітньої діяльності опорного закладу освіти. 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Освітній процес у філії здійснюється відповідно до освітніх програм опорного закладу освіти.</w:t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Структуру навчального року та режим роботи філії затверджує директор опорного закладу освіти.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Учні та вихованці, які здобувають освіту у філії, є учнями опорного закладу освіти. Зарахування, переведення та відрахування таких учнів здійснюються згідно з наказом директора опорного закладу освіти.</w:t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Випускникам філії, яка забезпечує здобуття початкової та базової середньої освіти, документи про освіту видає опорний заклад освіти.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Відповідно до наказу директора опорного закладу освіти у складі філії можуть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утворюватися з’єднані класи (класи-комплекти) початкової школи. Положення про з’єднаний клас (клас-комплект) початкової школи затверджує Міністерство освіти і науки України.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У філії можуть створюватися та діяти групи подовженого дня.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ІІІ. Управління філією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Опорний заклад освіти та його філія мають штатний розпис, який розробляє директор опорного закладу освіти відповідно до фонду оплати праці, затверджує відділ освіти Сквирської міської ради та погоджує засновник.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Філію очолює завідувач. Якщо відповідно до Типових штатних нормативів посада завідувача філії відсутня, директор опорного закладу освіти виконання обов’язків завідувача філії покладає на одного з учителів.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Завідувач філії, його заступники, педагогічні та інші працівники філії є працівниками опорного закладу освіти.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Обсяг педагогічного навантаження педагогічних працівників опорного закладу освіти, які забезпечують освітній процес в опорному закладі освіти та його філіях, визначається директором опорного закладу освіти відповідно до законодавства.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Педагогічні працівники опорного закладу освіти, які здійснюють освітній процес у філії, можуть мати педагогічне навантаження в опорному закладі освіти та філії (філіях).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Педагогічні працівники філії є членами педагогічної ради опорного закладу освіти та беруть участь у її засіданнях.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Методична робота у філії є складовою методичної роботи опорного закладу освіти.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 Рішення вищого колегіального органу громадського самоврядування (загальні збори трудового колективу) опорного закладу освіти є обов’язковими для виконання філією. У філії можуть створюватися органи громадського самоврядування філії.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ІV. Фінансування та матеріально-технічна база філії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Порядок фінансування та матеріально-технічного забезпечення філії визначається Законами України «Про освіту», «Про повну загальну середню освіту», «Про дошкільну освіту» та іншими нормативно-правовими актами України.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Фінансування філії здійснюється відділом освіти Сквирською міською радою Київської області.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Філія може залучати додаткові джерела фінансування, не заборонені законодавством.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Філія може забезпечувати надання платних освітніх та інших послуг відповідно до законодавства.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Майно опорного закладу освіти перебуває в користуванні філії на правах повного господарського відання або оперативного управління.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Опорний заклад освіти та його філія можуть спільно використовувати наявне майно, у тому числі транспортні засоби, шкільні автобуси, спортивне обладнання тощо.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Питання, не врегульовані цим Положенням, регулюються чинним законодавством України.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 </w:t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850" w:top="992.1259842519685" w:left="1701" w:right="566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D2227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 w:val="1"/>
    <w:rsid w:val="005F3279"/>
    <w:pPr>
      <w:tabs>
        <w:tab w:val="center" w:pos="4819"/>
        <w:tab w:val="right" w:pos="9639"/>
      </w:tabs>
      <w:spacing w:after="0" w:line="240" w:lineRule="auto"/>
    </w:pPr>
  </w:style>
  <w:style w:type="character" w:styleId="a5" w:customStyle="1">
    <w:name w:val="Верхний колонтитул Знак"/>
    <w:basedOn w:val="a0"/>
    <w:link w:val="a4"/>
    <w:uiPriority w:val="99"/>
    <w:rsid w:val="005F3279"/>
  </w:style>
  <w:style w:type="paragraph" w:styleId="a6">
    <w:name w:val="footer"/>
    <w:basedOn w:val="a"/>
    <w:link w:val="a7"/>
    <w:uiPriority w:val="99"/>
    <w:unhideWhenUsed w:val="1"/>
    <w:rsid w:val="005F3279"/>
    <w:pPr>
      <w:tabs>
        <w:tab w:val="center" w:pos="4819"/>
        <w:tab w:val="right" w:pos="9639"/>
      </w:tabs>
      <w:spacing w:after="0" w:line="240" w:lineRule="auto"/>
    </w:pPr>
  </w:style>
  <w:style w:type="character" w:styleId="a7" w:customStyle="1">
    <w:name w:val="Нижний колонтитул Знак"/>
    <w:basedOn w:val="a0"/>
    <w:link w:val="a6"/>
    <w:uiPriority w:val="99"/>
    <w:rsid w:val="005F3279"/>
  </w:style>
  <w:style w:type="paragraph" w:styleId="a8">
    <w:name w:val="Balloon Text"/>
    <w:basedOn w:val="a"/>
    <w:link w:val="a9"/>
    <w:uiPriority w:val="99"/>
    <w:semiHidden w:val="1"/>
    <w:unhideWhenUsed w:val="1"/>
    <w:rsid w:val="0080386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803860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Q1Z7DH+T6S+kRdUIIsorajHbpQ==">CgMxLjAyCGguZ2pkZ3hzOAByITF1RGVnTGxnM1NGUmJQVXU2X1JPcUl6Y2MzWllzWWdMbg==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2023-07-12T07:09:00Z</dcterms:created>
  <dc:creator>ROZUMNYKY</dc:creator>
</cp:coreProperties>
</file>